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>
      <w:pPr>
        <w:pStyle w:val="Heading2"/>
        <w:spacing w:before="0" w:after="0"/>
        <w:jc w:val="right"/>
        <w:outlineLvl w:val="9"/>
        <w:rPr>
          <w:b/>
          <w:bCs/>
        </w:rPr>
      </w:pPr>
      <w:r>
        <w:rPr>
          <w:rFonts w:ascii="Times New Roman" w:eastAsia="Times New Roman" w:hAnsi="Times New Roman" w:cs="Times New Roman"/>
          <w:i w:val="0"/>
          <w:iCs w:val="0"/>
          <w:strike w:val="0"/>
          <w:sz w:val="24"/>
          <w:szCs w:val="24"/>
          <w:u w:val="none"/>
        </w:rPr>
        <w:drawing>
          <wp:inline>
            <wp:extent cx="1905000" cy="1333500"/>
            <wp:docPr id="100001" name="" descr="T&amp;S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20407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spacing w:before="0" w:after="0"/>
        <w:outlineLvl w:val="9"/>
        <w:rPr>
          <w:b/>
          <w:bCs/>
        </w:rPr>
      </w:pPr>
    </w:p>
    <w:p>
      <w:pPr>
        <w:spacing w:before="0" w:after="0"/>
      </w:pPr>
    </w:p>
    <w:p>
      <w:pPr>
        <w:spacing w:before="0" w:after="0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NEWS RELEASE</w:t>
      </w:r>
    </w:p>
    <w:p>
      <w:pPr>
        <w:pStyle w:val="Heading2"/>
        <w:spacing w:before="0" w:after="0"/>
        <w:ind w:right="540"/>
        <w:outlineLvl w:val="9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trike w:val="0"/>
          <w:sz w:val="24"/>
          <w:szCs w:val="24"/>
          <w:u w:val="none"/>
        </w:rPr>
        <w:drawing>
          <wp:anchor simplePos="0" relativeHeight="251658240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99060</wp:posOffset>
            </wp:positionV>
            <wp:extent cx="6076950" cy="19050"/>
            <wp:wrapNone/>
            <wp:docPr id="10000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09808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  <w:iCs w:val="0"/>
          <w:sz w:val="28"/>
          <w:szCs w:val="28"/>
        </w:rPr>
        <w:t>FOR IMMEDIATE RELEASE</w:t>
      </w:r>
    </w:p>
    <w:p>
      <w:pPr>
        <w:pStyle w:val="Heading2"/>
        <w:spacing w:before="0" w:after="0"/>
        <w:ind w:right="540"/>
        <w:outlineLvl w:val="9"/>
        <w:rPr>
          <w:b/>
          <w:bCs/>
        </w:rPr>
      </w:pPr>
      <w:r>
        <w:rPr>
          <w:i w:val="0"/>
          <w:iCs w:val="0"/>
          <w:sz w:val="24"/>
          <w:szCs w:val="24"/>
        </w:rPr>
        <w:t>Agency c</w:t>
      </w:r>
      <w:r>
        <w:rPr>
          <w:i w:val="0"/>
          <w:iCs w:val="0"/>
          <w:sz w:val="24"/>
          <w:szCs w:val="24"/>
        </w:rPr>
        <w:t xml:space="preserve">ontact: </w:t>
      </w:r>
    </w:p>
    <w:p>
      <w:pPr>
        <w:pStyle w:val="Heading2"/>
        <w:spacing w:before="0" w:after="0"/>
        <w:outlineLvl w:val="9"/>
        <w:rPr>
          <w:b/>
          <w:bCs/>
        </w:rPr>
      </w:pPr>
      <w:r>
        <w:rPr>
          <w:b w:val="0"/>
          <w:bCs w:val="0"/>
          <w:i w:val="0"/>
          <w:iCs w:val="0"/>
          <w:sz w:val="24"/>
          <w:szCs w:val="24"/>
        </w:rPr>
        <w:t>Amy Clarke Burns</w:t>
      </w:r>
      <w:r>
        <w:rPr>
          <w:b w:val="0"/>
          <w:bCs w:val="0"/>
          <w:i w:val="0"/>
          <w:iCs w:val="0"/>
          <w:sz w:val="24"/>
          <w:szCs w:val="24"/>
        </w:rPr>
        <w:t xml:space="preserve">, public relations </w:t>
      </w:r>
      <w:r>
        <w:rPr>
          <w:b w:val="0"/>
          <w:bCs w:val="0"/>
          <w:i w:val="0"/>
          <w:iCs w:val="0"/>
          <w:sz w:val="24"/>
          <w:szCs w:val="24"/>
        </w:rPr>
        <w:t>specialist</w:t>
      </w:r>
    </w:p>
    <w:p>
      <w:pPr>
        <w:pStyle w:val="Heading2"/>
        <w:spacing w:before="0" w:after="0"/>
        <w:outlineLvl w:val="9"/>
        <w:rPr>
          <w:b/>
          <w:bCs/>
        </w:rPr>
      </w:pPr>
      <w:r>
        <w:rPr>
          <w:b w:val="0"/>
          <w:bCs w:val="0"/>
          <w:i w:val="0"/>
          <w:iCs w:val="0"/>
          <w:sz w:val="24"/>
          <w:szCs w:val="24"/>
        </w:rPr>
        <w:t>VantagePoint</w:t>
      </w:r>
      <w:r>
        <w:rPr>
          <w:b w:val="0"/>
          <w:bCs w:val="0"/>
          <w:i w:val="0"/>
          <w:iCs w:val="0"/>
          <w:sz w:val="24"/>
          <w:szCs w:val="24"/>
        </w:rPr>
        <w:t xml:space="preserve"> Marketing for T&amp;S Brass</w:t>
      </w:r>
    </w:p>
    <w:p>
      <w:pPr>
        <w:pStyle w:val="Heading2"/>
        <w:spacing w:before="0" w:after="0"/>
        <w:outlineLvl w:val="9"/>
        <w:rPr>
          <w:b/>
          <w:bCs/>
        </w:rPr>
      </w:pPr>
      <w:r>
        <w:rPr>
          <w:b w:val="0"/>
          <w:bCs w:val="0"/>
          <w:i w:val="0"/>
          <w:iCs w:val="0"/>
          <w:sz w:val="24"/>
          <w:szCs w:val="24"/>
        </w:rPr>
        <w:t>864.331.12</w:t>
      </w:r>
      <w:r>
        <w:rPr>
          <w:b w:val="0"/>
          <w:bCs w:val="0"/>
          <w:i w:val="0"/>
          <w:iCs w:val="0"/>
          <w:sz w:val="24"/>
          <w:szCs w:val="24"/>
        </w:rPr>
        <w:t>7</w:t>
      </w:r>
      <w:r>
        <w:rPr>
          <w:b w:val="0"/>
          <w:bCs w:val="0"/>
          <w:i w:val="0"/>
          <w:iCs w:val="0"/>
          <w:sz w:val="24"/>
          <w:szCs w:val="24"/>
        </w:rPr>
        <w:t>3</w:t>
      </w:r>
      <w:r>
        <w:rPr>
          <w:i w:val="0"/>
          <w:iCs w:val="0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 xml:space="preserve">or </w:t>
      </w:r>
      <w:hyperlink r:id="rId6" w:history="1">
        <w:r>
          <w:rPr>
            <w:b w:val="0"/>
            <w:bCs w:val="0"/>
            <w:i w:val="0"/>
            <w:iCs w:val="0"/>
            <w:color w:val="0000FF"/>
            <w:sz w:val="24"/>
            <w:szCs w:val="24"/>
            <w:u w:val="single" w:color="0000FF"/>
          </w:rPr>
          <w:t>aburns@vantagep.com</w:t>
        </w:r>
      </w:hyperlink>
    </w:p>
    <w:p>
      <w:pPr>
        <w:spacing w:before="0" w:after="0"/>
        <w:ind w:right="540"/>
      </w:pPr>
    </w:p>
    <w:p>
      <w:pPr>
        <w:spacing w:before="0" w:after="0"/>
        <w:ind w:left="180" w:right="540"/>
        <w:jc w:val="center"/>
      </w:pPr>
    </w:p>
    <w:p>
      <w:pPr>
        <w:spacing w:before="0" w:after="0" w:line="360" w:lineRule="auto"/>
        <w:ind w:left="180" w:right="540"/>
        <w:jc w:val="center"/>
      </w:pPr>
      <w:r>
        <w:rPr>
          <w:rFonts w:ascii="Times New Roman" w:eastAsia="Times New Roman" w:hAnsi="Times New Roman" w:cs="Times New Roman"/>
          <w:b/>
          <w:bCs/>
        </w:rPr>
        <w:t>T&amp;S Brass Introduces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Sensor </w:t>
      </w:r>
      <w:r>
        <w:rPr>
          <w:rFonts w:ascii="Times New Roman" w:eastAsia="Times New Roman" w:hAnsi="Times New Roman" w:cs="Times New Roman"/>
          <w:b/>
          <w:bCs/>
        </w:rPr>
        <w:t>Faucet for Two-Hole, Wall-Mount Installations</w:t>
      </w:r>
    </w:p>
    <w:p>
      <w:pPr>
        <w:spacing w:before="0" w:after="0" w:line="360" w:lineRule="auto"/>
        <w:ind w:left="180" w:right="540"/>
        <w:jc w:val="center"/>
      </w:pPr>
    </w:p>
    <w:p>
      <w:pPr>
        <w:spacing w:before="0" w:after="0" w:line="360" w:lineRule="auto"/>
      </w:pPr>
      <w:r>
        <w:rPr>
          <w:rFonts w:ascii="Times New Roman" w:eastAsia="Times New Roman" w:hAnsi="Times New Roman" w:cs="Times New Roman"/>
          <w:b/>
          <w:bCs/>
        </w:rPr>
        <w:t xml:space="preserve">TRAVELERS REST, S.C.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May 20, 2017</w:t>
      </w:r>
      <w:r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T&amp;S Brass and Bronze Works</w:t>
      </w:r>
      <w:r>
        <w:rPr>
          <w:rFonts w:ascii="Times New Roman" w:eastAsia="Times New Roman" w:hAnsi="Times New Roman" w:cs="Times New Roman"/>
        </w:rPr>
        <w:t>, leading manufacturer of innovative foodservice and commercial plumbing products,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has released a </w:t>
      </w:r>
      <w:r>
        <w:rPr>
          <w:rFonts w:ascii="Times New Roman" w:eastAsia="Times New Roman" w:hAnsi="Times New Roman" w:cs="Times New Roman"/>
        </w:rPr>
        <w:t xml:space="preserve">series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</w:rPr>
        <w:t xml:space="preserve">sensor </w:t>
      </w:r>
      <w:r>
        <w:rPr>
          <w:rFonts w:ascii="Times New Roman" w:eastAsia="Times New Roman" w:hAnsi="Times New Roman" w:cs="Times New Roman"/>
        </w:rPr>
        <w:t>faucet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designed to </w:t>
      </w:r>
      <w:r>
        <w:rPr>
          <w:rFonts w:ascii="Times New Roman" w:eastAsia="Times New Roman" w:hAnsi="Times New Roman" w:cs="Times New Roman"/>
        </w:rPr>
        <w:t>accommodate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4”</w:t>
      </w:r>
      <w:r>
        <w:rPr>
          <w:rFonts w:ascii="Times New Roman" w:eastAsia="Times New Roman" w:hAnsi="Times New Roman" w:cs="Times New Roman"/>
        </w:rPr>
        <w:t xml:space="preserve"> center-to-</w:t>
      </w:r>
      <w:r>
        <w:rPr>
          <w:rFonts w:ascii="Times New Roman" w:eastAsia="Times New Roman" w:hAnsi="Times New Roman" w:cs="Times New Roman"/>
        </w:rPr>
        <w:t>center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wall-mount installations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 w:line="360" w:lineRule="auto"/>
      </w:pPr>
    </w:p>
    <w:p>
      <w:pPr>
        <w:spacing w:before="0" w:after="0" w:line="360" w:lineRule="auto"/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</w:rPr>
        <w:t>new EC-3105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family of faucets</w:t>
      </w:r>
      <w:r>
        <w:rPr>
          <w:rFonts w:ascii="Times New Roman" w:eastAsia="Times New Roman" w:hAnsi="Times New Roman" w:cs="Times New Roman"/>
        </w:rPr>
        <w:t xml:space="preserve"> includes </w:t>
      </w:r>
      <w:r>
        <w:rPr>
          <w:rFonts w:ascii="Times New Roman" w:eastAsia="Times New Roman" w:hAnsi="Times New Roman" w:cs="Times New Roman"/>
        </w:rPr>
        <w:t>redesigned mounting hardware</w:t>
      </w:r>
      <w:r>
        <w:rPr>
          <w:rFonts w:ascii="Times New Roman" w:eastAsia="Times New Roman" w:hAnsi="Times New Roman" w:cs="Times New Roman"/>
        </w:rPr>
        <w:t xml:space="preserve"> 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allows operators </w:t>
      </w:r>
      <w:r>
        <w:rPr>
          <w:rFonts w:ascii="Times New Roman" w:eastAsia="Times New Roman" w:hAnsi="Times New Roman" w:cs="Times New Roman"/>
        </w:rPr>
        <w:t xml:space="preserve">in a wider variety of applications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</w:rPr>
        <w:t xml:space="preserve">replace </w:t>
      </w:r>
      <w:r>
        <w:rPr>
          <w:rFonts w:ascii="Times New Roman" w:eastAsia="Times New Roman" w:hAnsi="Times New Roman" w:cs="Times New Roman"/>
        </w:rPr>
        <w:t xml:space="preserve">wall-mounted manual </w:t>
      </w:r>
      <w:r>
        <w:rPr>
          <w:rFonts w:ascii="Times New Roman" w:eastAsia="Times New Roman" w:hAnsi="Times New Roman" w:cs="Times New Roman"/>
        </w:rPr>
        <w:t xml:space="preserve">two-hole faucets with </w:t>
      </w:r>
      <w:r>
        <w:rPr>
          <w:rFonts w:ascii="Times New Roman" w:eastAsia="Times New Roman" w:hAnsi="Times New Roman" w:cs="Times New Roman"/>
        </w:rPr>
        <w:t>efficient, hygienic sensor faucets</w:t>
      </w:r>
      <w:r>
        <w:rPr>
          <w:rFonts w:ascii="Times New Roman" w:eastAsia="Times New Roman" w:hAnsi="Times New Roman" w:cs="Times New Roman"/>
        </w:rPr>
        <w:t xml:space="preserve"> without the need to alter existing </w:t>
      </w:r>
      <w:r>
        <w:rPr>
          <w:rFonts w:ascii="Times New Roman" w:eastAsia="Times New Roman" w:hAnsi="Times New Roman" w:cs="Times New Roman"/>
        </w:rPr>
        <w:t>hole</w:t>
      </w:r>
      <w:r>
        <w:rPr>
          <w:rFonts w:ascii="Times New Roman" w:eastAsia="Times New Roman" w:hAnsi="Times New Roman" w:cs="Times New Roman"/>
        </w:rPr>
        <w:t xml:space="preserve"> configurations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 w:line="360" w:lineRule="auto"/>
      </w:pPr>
    </w:p>
    <w:p>
      <w:pPr>
        <w:spacing w:before="0" w:after="0" w:line="360" w:lineRule="auto"/>
      </w:pPr>
      <w:r>
        <w:rPr>
          <w:rFonts w:ascii="Times New Roman" w:eastAsia="Times New Roman" w:hAnsi="Times New Roman" w:cs="Times New Roman"/>
        </w:rPr>
        <w:t>EC-3105</w:t>
      </w:r>
      <w:r>
        <w:rPr>
          <w:rFonts w:ascii="Times New Roman" w:eastAsia="Times New Roman" w:hAnsi="Times New Roman" w:cs="Times New Roman"/>
        </w:rPr>
        <w:t xml:space="preserve"> faucets, with </w:t>
      </w:r>
      <w:r>
        <w:rPr>
          <w:rFonts w:ascii="Times New Roman" w:eastAsia="Times New Roman" w:hAnsi="Times New Roman" w:cs="Times New Roman"/>
        </w:rPr>
        <w:t xml:space="preserve">below-deck electronics (BDE), </w:t>
      </w:r>
      <w:r>
        <w:rPr>
          <w:rFonts w:ascii="Times New Roman" w:eastAsia="Times New Roman" w:hAnsi="Times New Roman" w:cs="Times New Roman"/>
        </w:rPr>
        <w:t xml:space="preserve">offer </w:t>
      </w:r>
      <w:r>
        <w:rPr>
          <w:rFonts w:ascii="Times New Roman" w:eastAsia="Times New Roman" w:hAnsi="Times New Roman" w:cs="Times New Roman"/>
        </w:rPr>
        <w:t xml:space="preserve">T&amp;S’ legendary reliability and include the same valuable features as many other </w:t>
      </w:r>
      <w:r>
        <w:rPr>
          <w:rFonts w:ascii="Times New Roman" w:eastAsia="Times New Roman" w:hAnsi="Times New Roman" w:cs="Times New Roman"/>
        </w:rPr>
        <w:t>ChekPoint</w:t>
      </w:r>
      <w:r>
        <w:rPr>
          <w:rFonts w:ascii="Times New Roman" w:eastAsia="Times New Roman" w:hAnsi="Times New Roman" w:cs="Times New Roman"/>
        </w:rPr>
        <w:t>™ products:</w:t>
      </w:r>
    </w:p>
    <w:p>
      <w:pPr>
        <w:spacing w:before="0" w:after="0" w:line="360" w:lineRule="auto"/>
      </w:pPr>
    </w:p>
    <w:p>
      <w:pPr>
        <w:numPr>
          <w:ilvl w:val="0"/>
          <w:numId w:val="1"/>
        </w:numPr>
        <w:pBdr>
          <w:left w:val="none" w:sz="0" w:space="7" w:color="auto"/>
        </w:pBdr>
        <w:spacing w:before="0" w:line="360" w:lineRule="auto"/>
        <w:ind w:left="720" w:right="0" w:hanging="43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Water resistant control module 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</w:rPr>
        <w:t xml:space="preserve"> internal flow control switches </w:t>
      </w:r>
    </w:p>
    <w:p>
      <w:pPr>
        <w:numPr>
          <w:ilvl w:val="0"/>
          <w:numId w:val="1"/>
        </w:numPr>
        <w:pBdr>
          <w:left w:val="none" w:sz="0" w:space="7" w:color="auto"/>
        </w:pBdr>
        <w:spacing w:line="360" w:lineRule="auto"/>
        <w:ind w:left="720" w:right="0" w:hanging="43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Customizable auto time-out and shut-</w:t>
      </w:r>
      <w:r>
        <w:rPr>
          <w:rFonts w:ascii="Times New Roman" w:eastAsia="Times New Roman" w:hAnsi="Times New Roman" w:cs="Times New Roman"/>
        </w:rPr>
        <w:t xml:space="preserve">off delay </w:t>
      </w:r>
      <w:r>
        <w:rPr>
          <w:rFonts w:ascii="Times New Roman" w:eastAsia="Times New Roman" w:hAnsi="Times New Roman" w:cs="Times New Roman"/>
        </w:rPr>
        <w:t>settings</w:t>
      </w:r>
    </w:p>
    <w:p>
      <w:pPr>
        <w:numPr>
          <w:ilvl w:val="0"/>
          <w:numId w:val="1"/>
        </w:numPr>
        <w:pBdr>
          <w:left w:val="none" w:sz="0" w:space="7" w:color="auto"/>
        </w:pBdr>
        <w:spacing w:line="360" w:lineRule="auto"/>
        <w:ind w:left="720" w:right="0" w:hanging="43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Optional auto-</w:t>
      </w:r>
      <w:r>
        <w:rPr>
          <w:rFonts w:ascii="Times New Roman" w:eastAsia="Times New Roman" w:hAnsi="Times New Roman" w:cs="Times New Roman"/>
        </w:rPr>
        <w:t>flush feature flows water for 30 seconds after every 12 inactive hours</w:t>
      </w:r>
    </w:p>
    <w:p>
      <w:pPr>
        <w:numPr>
          <w:ilvl w:val="0"/>
          <w:numId w:val="1"/>
        </w:numPr>
        <w:pBdr>
          <w:left w:val="none" w:sz="0" w:space="7" w:color="auto"/>
        </w:pBdr>
        <w:spacing w:line="360" w:lineRule="auto"/>
        <w:ind w:left="720" w:right="0" w:hanging="43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Plug-</w:t>
      </w:r>
      <w:r>
        <w:rPr>
          <w:rFonts w:ascii="Times New Roman" w:eastAsia="Times New Roman" w:hAnsi="Times New Roman" w:cs="Times New Roman"/>
        </w:rPr>
        <w:t>in AC transformer or battery power options</w:t>
      </w:r>
    </w:p>
    <w:p>
      <w:pPr>
        <w:numPr>
          <w:ilvl w:val="0"/>
          <w:numId w:val="1"/>
        </w:numPr>
        <w:pBdr>
          <w:left w:val="none" w:sz="0" w:space="7" w:color="auto"/>
        </w:pBdr>
        <w:spacing w:line="360" w:lineRule="auto"/>
        <w:ind w:left="720" w:right="0" w:hanging="43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 </w:t>
      </w:r>
      <w:r>
        <w:rPr>
          <w:rFonts w:ascii="Times New Roman" w:eastAsia="Times New Roman" w:hAnsi="Times New Roman" w:cs="Times New Roman"/>
        </w:rPr>
        <w:t>GPM</w:t>
      </w:r>
      <w:r>
        <w:rPr>
          <w:rFonts w:ascii="Times New Roman" w:eastAsia="Times New Roman" w:hAnsi="Times New Roman" w:cs="Times New Roman"/>
        </w:rPr>
        <w:t xml:space="preserve"> vandal-</w:t>
      </w:r>
      <w:r>
        <w:rPr>
          <w:rFonts w:ascii="Times New Roman" w:eastAsia="Times New Roman" w:hAnsi="Times New Roman" w:cs="Times New Roman"/>
        </w:rPr>
        <w:t>resistant aerator</w:t>
      </w:r>
    </w:p>
    <w:p>
      <w:pPr>
        <w:numPr>
          <w:ilvl w:val="0"/>
          <w:numId w:val="1"/>
        </w:numPr>
        <w:pBdr>
          <w:left w:val="none" w:sz="0" w:space="7" w:color="auto"/>
        </w:pBdr>
        <w:spacing w:line="360" w:lineRule="auto"/>
        <w:ind w:left="720" w:right="0" w:hanging="43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Mechanical temperature mixing valve with integral check valves</w:t>
      </w:r>
    </w:p>
    <w:p>
      <w:pPr>
        <w:numPr>
          <w:ilvl w:val="0"/>
          <w:numId w:val="1"/>
        </w:numPr>
        <w:pBdr>
          <w:left w:val="none" w:sz="0" w:space="7" w:color="auto"/>
        </w:pBdr>
        <w:spacing w:line="360" w:lineRule="auto"/>
        <w:ind w:left="720" w:right="0" w:hanging="43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Low battery LED indicator light</w:t>
      </w:r>
    </w:p>
    <w:p>
      <w:pPr>
        <w:numPr>
          <w:ilvl w:val="0"/>
          <w:numId w:val="1"/>
        </w:numPr>
        <w:pBdr>
          <w:left w:val="none" w:sz="0" w:space="7" w:color="auto"/>
        </w:pBdr>
        <w:spacing w:after="0" w:line="360" w:lineRule="auto"/>
        <w:ind w:left="720" w:right="0" w:hanging="43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Polished, chrome-plated brass body for durability</w:t>
      </w:r>
    </w:p>
    <w:p>
      <w:pPr>
        <w:spacing w:before="0" w:after="0" w:line="360" w:lineRule="auto"/>
      </w:pPr>
    </w:p>
    <w:p>
      <w:pPr>
        <w:spacing w:before="0" w:after="0" w:line="360" w:lineRule="auto"/>
      </w:pPr>
      <w:r>
        <w:rPr>
          <w:rFonts w:ascii="Times New Roman" w:eastAsia="Times New Roman" w:hAnsi="Times New Roman" w:cs="Times New Roman"/>
        </w:rPr>
        <w:t>The EC-3105</w:t>
      </w:r>
      <w:r>
        <w:rPr>
          <w:rFonts w:ascii="Times New Roman" w:eastAsia="Times New Roman" w:hAnsi="Times New Roman" w:cs="Times New Roman"/>
        </w:rPr>
        <w:t xml:space="preserve"> is also available with a variety of optional features, including hydro-generator, 2.2 </w:t>
      </w:r>
      <w:r>
        <w:rPr>
          <w:rFonts w:ascii="Times New Roman" w:eastAsia="Times New Roman" w:hAnsi="Times New Roman" w:cs="Times New Roman"/>
        </w:rPr>
        <w:t>GPM</w:t>
      </w:r>
      <w:r>
        <w:rPr>
          <w:rFonts w:ascii="Times New Roman" w:eastAsia="Times New Roman" w:hAnsi="Times New Roman" w:cs="Times New Roman"/>
        </w:rPr>
        <w:t xml:space="preserve"> laminar flow device, 0.5 </w:t>
      </w:r>
      <w:r>
        <w:rPr>
          <w:rFonts w:ascii="Times New Roman" w:eastAsia="Times New Roman" w:hAnsi="Times New Roman" w:cs="Times New Roman"/>
        </w:rPr>
        <w:t xml:space="preserve">GPM </w:t>
      </w:r>
      <w:r>
        <w:rPr>
          <w:rFonts w:ascii="Times New Roman" w:eastAsia="Times New Roman" w:hAnsi="Times New Roman" w:cs="Times New Roman"/>
        </w:rPr>
        <w:t>non-aerated spray device and thermostatic temperature control mixing valve.</w:t>
      </w:r>
    </w:p>
    <w:p>
      <w:pPr>
        <w:spacing w:before="0" w:after="0" w:line="360" w:lineRule="auto"/>
      </w:pPr>
    </w:p>
    <w:p>
      <w:pPr>
        <w:spacing w:before="0" w:after="0" w:line="360" w:lineRule="auto"/>
      </w:pPr>
      <w:r>
        <w:rPr>
          <w:rFonts w:ascii="Times New Roman" w:eastAsia="Times New Roman" w:hAnsi="Times New Roman" w:cs="Times New Roman"/>
        </w:rPr>
        <w:t xml:space="preserve">In addition to decreasing the spread of germs through contact with contaminated surfaces, </w:t>
      </w:r>
      <w:r>
        <w:rPr>
          <w:rFonts w:ascii="Times New Roman" w:eastAsia="Times New Roman" w:hAnsi="Times New Roman" w:cs="Times New Roman"/>
        </w:rPr>
        <w:t xml:space="preserve">T&amp;S </w:t>
      </w:r>
      <w:r>
        <w:rPr>
          <w:rFonts w:ascii="Times New Roman" w:eastAsia="Times New Roman" w:hAnsi="Times New Roman" w:cs="Times New Roman"/>
        </w:rPr>
        <w:t>ChekPoint</w:t>
      </w:r>
      <w:r>
        <w:rPr>
          <w:rFonts w:ascii="Times New Roman" w:eastAsia="Times New Roman" w:hAnsi="Times New Roman" w:cs="Times New Roman"/>
        </w:rPr>
        <w:t xml:space="preserve">™ </w:t>
      </w:r>
      <w:r>
        <w:rPr>
          <w:rFonts w:ascii="Times New Roman" w:eastAsia="Times New Roman" w:hAnsi="Times New Roman" w:cs="Times New Roman"/>
        </w:rPr>
        <w:t xml:space="preserve">sensor faucets can also contribute significantly to water and energy savings, reducing water use by up to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</w:rPr>
        <w:t xml:space="preserve"> gallon per handwashing. </w:t>
      </w:r>
    </w:p>
    <w:p>
      <w:pPr>
        <w:spacing w:before="0" w:after="0" w:line="360" w:lineRule="auto"/>
      </w:pPr>
    </w:p>
    <w:p>
      <w:pPr>
        <w:spacing w:before="0" w:after="0" w:line="360" w:lineRule="auto"/>
      </w:pPr>
      <w:r>
        <w:rPr>
          <w:rFonts w:ascii="Times New Roman" w:eastAsia="Times New Roman" w:hAnsi="Times New Roman" w:cs="Times New Roman"/>
        </w:rPr>
        <w:t xml:space="preserve">For more information about this and other T&amp;S products, visit </w:t>
      </w:r>
      <w:hyperlink r:id="rId7" w:history="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www.TSBrass.com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 w:line="360" w:lineRule="auto"/>
      </w:pPr>
    </w:p>
    <w:p>
      <w:pPr>
        <w:spacing w:before="0" w:after="120" w:line="360" w:lineRule="auto"/>
      </w:pPr>
      <w:r>
        <w:rPr>
          <w:rFonts w:ascii="Times New Roman" w:eastAsia="Times New Roman" w:hAnsi="Times New Roman" w:cs="Times New Roman"/>
          <w:b/>
          <w:bCs/>
        </w:rPr>
        <w:t>About T&amp;S Brass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</w:rPr>
        <w:t xml:space="preserve">T&amp;S Brass and Bronze Works, Inc. has been a leader in providing innovative equipment solutions to the foodservice and plumbing industries for nearly 70 </w:t>
      </w:r>
      <w:r>
        <w:rPr>
          <w:rFonts w:ascii="Times New Roman" w:eastAsia="Times New Roman" w:hAnsi="Times New Roman" w:cs="Times New Roman"/>
          <w:shd w:val="clear" w:color="auto" w:fill="FFFFFF"/>
        </w:rPr>
        <w:t>years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hd w:val="clear" w:color="auto" w:fill="FFFFFF"/>
        </w:rPr>
        <w:t>since 1947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when</w:t>
      </w:r>
      <w:r>
        <w:rPr>
          <w:rFonts w:ascii="Times New Roman" w:eastAsia="Times New Roman" w:hAnsi="Times New Roman" w:cs="Times New Roman"/>
        </w:rPr>
        <w:t xml:space="preserve"> it developed the first pre-rinse unit. Today, with facilities on the east and west coasts of the U.S., in Shanghai, China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in Europe, T&amp;S leads the way in environmental initiatives from eco-friendly manufacturing processes to development of award-winning water- and energy-conserving products. T&amp;S is among the first commercial plumbing manufacturers to be registered by UL to ISO 9001 </w:t>
      </w:r>
      <w:r>
        <w:rPr>
          <w:rFonts w:ascii="Times New Roman" w:eastAsia="Times New Roman" w:hAnsi="Times New Roman" w:cs="Times New Roman"/>
        </w:rPr>
        <w:t>Certification,</w:t>
      </w:r>
      <w:r>
        <w:rPr>
          <w:rFonts w:ascii="Times New Roman" w:eastAsia="Times New Roman" w:hAnsi="Times New Roman" w:cs="Times New Roman"/>
        </w:rPr>
        <w:t xml:space="preserve"> the most stringent a corporation can receive. For more information, go to </w:t>
      </w:r>
      <w:hyperlink r:id="rId7" w:history="1">
        <w:r>
          <w:rPr>
            <w:rFonts w:ascii="Times New Roman" w:eastAsia="Times New Roman" w:hAnsi="Times New Roman" w:cs="Times New Roman"/>
            <w:color w:val="000000"/>
            <w:u w:val="single" w:color="000000"/>
          </w:rPr>
          <w:t>www.tsbrass.com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120" w:line="360" w:lineRule="auto"/>
        <w:jc w:val="center"/>
      </w:pPr>
      <w:r>
        <w:rPr>
          <w:rFonts w:ascii="Times New Roman" w:eastAsia="Times New Roman" w:hAnsi="Times New Roman" w:cs="Times New Roman"/>
          <w:shd w:val="clear" w:color="auto" w:fill="FFFFFF"/>
        </w:rPr>
        <w:t>###</w:t>
      </w:r>
    </w:p>
    <w:p>
      <w:pPr>
        <w:spacing w:before="0" w:after="120"/>
        <w:ind w:left="180" w:right="540"/>
        <w:jc w:val="center"/>
      </w:pPr>
    </w:p>
    <w:sectPr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hyperlink" Target="mailto:aburns@vantagep.com" TargetMode="External" /><Relationship Id="rId7" Type="http://schemas.openxmlformats.org/officeDocument/2006/relationships/hyperlink" Target="http://www.TSBrass.com" TargetMode="Externa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