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pStyle w:val="Heading2"/>
        <w:spacing w:before="0" w:after="0"/>
        <w:jc w:val="right"/>
        <w:outlineLvl w:val="9"/>
        <w:rPr>
          <w:b/>
          <w:bCs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inline>
            <wp:extent cx="1905000" cy="1333500"/>
            <wp:docPr id="100001" name="" descr="T&amp;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13867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before="0" w:after="0"/>
        <w:outlineLvl w:val="9"/>
        <w:rPr>
          <w:b/>
          <w:bCs/>
        </w:rPr>
      </w:pPr>
    </w:p>
    <w:p>
      <w:pPr>
        <w:spacing w:before="0" w:after="0"/>
      </w:pPr>
    </w:p>
    <w:p>
      <w:pPr>
        <w:spacing w:before="0" w:after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NEWS RELEASE</w:t>
      </w:r>
    </w:p>
    <w:p>
      <w:pPr>
        <w:pStyle w:val="Heading2"/>
        <w:spacing w:before="0" w:after="0"/>
        <w:ind w:right="540"/>
        <w:outlineLvl w:val="9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anchor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99060</wp:posOffset>
            </wp:positionV>
            <wp:extent cx="6076950" cy="19050"/>
            <wp:wrapNone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54807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sz w:val="28"/>
          <w:szCs w:val="28"/>
        </w:rPr>
        <w:t>FOR IMMEDIATE RELEASE</w:t>
      </w:r>
    </w:p>
    <w:p>
      <w:pPr>
        <w:pStyle w:val="Heading2"/>
        <w:spacing w:before="0" w:after="0"/>
        <w:ind w:right="540"/>
        <w:outlineLvl w:val="9"/>
        <w:rPr>
          <w:b/>
          <w:bCs/>
        </w:rPr>
      </w:pPr>
      <w:r>
        <w:rPr>
          <w:i w:val="0"/>
          <w:iCs w:val="0"/>
          <w:sz w:val="24"/>
          <w:szCs w:val="24"/>
        </w:rPr>
        <w:t>Agency c</w:t>
      </w:r>
      <w:r>
        <w:rPr>
          <w:i w:val="0"/>
          <w:iCs w:val="0"/>
          <w:sz w:val="24"/>
          <w:szCs w:val="24"/>
        </w:rPr>
        <w:t xml:space="preserve">ontact: 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Amy Clarke Burns</w:t>
      </w:r>
      <w:r>
        <w:rPr>
          <w:b w:val="0"/>
          <w:bCs w:val="0"/>
          <w:i w:val="0"/>
          <w:iCs w:val="0"/>
          <w:sz w:val="24"/>
          <w:szCs w:val="24"/>
        </w:rPr>
        <w:t xml:space="preserve">, public relations </w:t>
      </w:r>
      <w:r>
        <w:rPr>
          <w:b w:val="0"/>
          <w:bCs w:val="0"/>
          <w:i w:val="0"/>
          <w:iCs w:val="0"/>
          <w:sz w:val="24"/>
          <w:szCs w:val="24"/>
        </w:rPr>
        <w:t>specialist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VantagePoint</w:t>
      </w:r>
      <w:r>
        <w:rPr>
          <w:b w:val="0"/>
          <w:bCs w:val="0"/>
          <w:i w:val="0"/>
          <w:iCs w:val="0"/>
          <w:sz w:val="24"/>
          <w:szCs w:val="24"/>
        </w:rPr>
        <w:t xml:space="preserve"> Marketing for T&amp;S Brass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864.331.12</w:t>
      </w:r>
      <w:r>
        <w:rPr>
          <w:b w:val="0"/>
          <w:bCs w:val="0"/>
          <w:i w:val="0"/>
          <w:iCs w:val="0"/>
          <w:sz w:val="24"/>
          <w:szCs w:val="24"/>
        </w:rPr>
        <w:t>7</w:t>
      </w:r>
      <w:r>
        <w:rPr>
          <w:b w:val="0"/>
          <w:bCs w:val="0"/>
          <w:i w:val="0"/>
          <w:iCs w:val="0"/>
          <w:sz w:val="24"/>
          <w:szCs w:val="24"/>
        </w:rPr>
        <w:t>3</w:t>
      </w:r>
      <w:r>
        <w:rPr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or </w:t>
      </w:r>
      <w:hyperlink r:id="rId6" w:history="1">
        <w:r>
          <w:rPr>
            <w:b w:val="0"/>
            <w:bCs w:val="0"/>
            <w:i w:val="0"/>
            <w:iCs w:val="0"/>
            <w:color w:val="0000FF"/>
            <w:sz w:val="24"/>
            <w:szCs w:val="24"/>
            <w:u w:val="single" w:color="0000FF"/>
          </w:rPr>
          <w:t>aburns@vantagep.com</w:t>
        </w:r>
      </w:hyperlink>
    </w:p>
    <w:p>
      <w:pPr>
        <w:spacing w:before="0" w:after="0"/>
        <w:ind w:right="540"/>
      </w:pPr>
    </w:p>
    <w:p>
      <w:pPr>
        <w:spacing w:before="0" w:after="0"/>
        <w:ind w:left="180" w:right="540"/>
        <w:jc w:val="center"/>
      </w:pPr>
    </w:p>
    <w:p>
      <w:pPr>
        <w:spacing w:before="0" w:after="0" w:line="360" w:lineRule="auto"/>
        <w:ind w:left="180" w:right="54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T&amp;S Brass </w:t>
      </w:r>
      <w:r>
        <w:rPr>
          <w:rFonts w:ascii="Times New Roman" w:eastAsia="Times New Roman" w:hAnsi="Times New Roman" w:cs="Times New Roman"/>
          <w:b/>
          <w:bCs/>
        </w:rPr>
        <w:t xml:space="preserve">Introduces New </w:t>
      </w:r>
      <w:r>
        <w:rPr>
          <w:rFonts w:ascii="Times New Roman" w:eastAsia="Times New Roman" w:hAnsi="Times New Roman" w:cs="Times New Roman"/>
          <w:b/>
          <w:bCs/>
        </w:rPr>
        <w:t>Line of Updated Pre-Rinse Units</w:t>
      </w:r>
    </w:p>
    <w:p>
      <w:pPr>
        <w:spacing w:before="0" w:after="0" w:line="360" w:lineRule="auto"/>
        <w:ind w:left="180" w:right="540"/>
        <w:jc w:val="center"/>
      </w:pP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  <w:b/>
          <w:bCs/>
        </w:rPr>
        <w:t xml:space="preserve">TRAVELERS REST, S.C.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May 20</w:t>
      </w:r>
      <w:r>
        <w:rPr>
          <w:rFonts w:ascii="Times New Roman" w:eastAsia="Times New Roman" w:hAnsi="Times New Roman" w:cs="Times New Roman"/>
        </w:rPr>
        <w:t>, 2017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T&amp;S Brass and Bronze Works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</w:rPr>
        <w:t xml:space="preserve">introduced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first </w:t>
      </w:r>
      <w:r>
        <w:rPr>
          <w:rFonts w:ascii="Times New Roman" w:eastAsia="Times New Roman" w:hAnsi="Times New Roman" w:cs="Times New Roman"/>
        </w:rPr>
        <w:t>pre-rinse unit to the market in 1947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released an updated line of PRUs built on a </w:t>
      </w:r>
      <w:r>
        <w:rPr>
          <w:rFonts w:ascii="Times New Roman" w:eastAsia="Times New Roman" w:hAnsi="Times New Roman" w:cs="Times New Roman"/>
        </w:rPr>
        <w:t>redesigned</w:t>
      </w:r>
      <w:r>
        <w:rPr>
          <w:rFonts w:ascii="Times New Roman" w:eastAsia="Times New Roman" w:hAnsi="Times New Roman" w:cs="Times New Roman"/>
        </w:rPr>
        <w:t xml:space="preserve"> base, </w:t>
      </w:r>
      <w:r>
        <w:rPr>
          <w:rFonts w:ascii="Times New Roman" w:eastAsia="Times New Roman" w:hAnsi="Times New Roman" w:cs="Times New Roman"/>
        </w:rPr>
        <w:t xml:space="preserve">bringing </w:t>
      </w:r>
      <w:r>
        <w:rPr>
          <w:rFonts w:ascii="Times New Roman" w:eastAsia="Times New Roman" w:hAnsi="Times New Roman" w:cs="Times New Roman"/>
        </w:rPr>
        <w:t xml:space="preserve">a clean, sturdy look to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kitchen </w:t>
      </w:r>
      <w:r>
        <w:rPr>
          <w:rFonts w:ascii="Times New Roman" w:eastAsia="Times New Roman" w:hAnsi="Times New Roman" w:cs="Times New Roman"/>
        </w:rPr>
        <w:t>mainstay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>line of PRUs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incorporates the </w:t>
      </w:r>
      <w:r>
        <w:rPr>
          <w:rFonts w:ascii="Times New Roman" w:eastAsia="Times New Roman" w:hAnsi="Times New Roman" w:cs="Times New Roman"/>
        </w:rPr>
        <w:t xml:space="preserve">newly updated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B-1100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workboard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faucet</w:t>
        </w:r>
      </w:hyperlink>
      <w:r>
        <w:rPr>
          <w:rFonts w:ascii="Times New Roman" w:eastAsia="Times New Roman" w:hAnsi="Times New Roman" w:cs="Times New Roman"/>
        </w:rPr>
        <w:t xml:space="preserve"> base</w:t>
      </w:r>
      <w:r>
        <w:rPr>
          <w:rFonts w:ascii="Times New Roman" w:eastAsia="Times New Roman" w:hAnsi="Times New Roman" w:cs="Times New Roman"/>
        </w:rPr>
        <w:t xml:space="preserve">, making it easy to add a pre-rinse unit to </w:t>
      </w:r>
      <w:r>
        <w:rPr>
          <w:rFonts w:ascii="Times New Roman" w:eastAsia="Times New Roman" w:hAnsi="Times New Roman" w:cs="Times New Roman"/>
        </w:rPr>
        <w:t xml:space="preserve">that popular </w:t>
      </w:r>
      <w:r>
        <w:rPr>
          <w:rFonts w:ascii="Times New Roman" w:eastAsia="Times New Roman" w:hAnsi="Times New Roman" w:cs="Times New Roman"/>
        </w:rPr>
        <w:t>workhorse</w:t>
      </w:r>
      <w:r>
        <w:rPr>
          <w:rFonts w:ascii="Times New Roman" w:eastAsia="Times New Roman" w:hAnsi="Times New Roman" w:cs="Times New Roman"/>
        </w:rPr>
        <w:t xml:space="preserve">. The PRUs </w:t>
      </w:r>
      <w:r>
        <w:rPr>
          <w:rFonts w:ascii="Times New Roman" w:eastAsia="Times New Roman" w:hAnsi="Times New Roman" w:cs="Times New Roman"/>
        </w:rPr>
        <w:t xml:space="preserve">feature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workboard</w:t>
      </w:r>
      <w:r>
        <w:rPr>
          <w:rFonts w:ascii="Times New Roman" w:eastAsia="Times New Roman" w:hAnsi="Times New Roman" w:cs="Times New Roman"/>
        </w:rPr>
        <w:t xml:space="preserve"> faucet’s </w:t>
      </w:r>
      <w:r>
        <w:rPr>
          <w:rFonts w:ascii="Times New Roman" w:eastAsia="Times New Roman" w:hAnsi="Times New Roman" w:cs="Times New Roman"/>
        </w:rPr>
        <w:t>updated design, offering a sleek</w:t>
      </w:r>
      <w:r>
        <w:rPr>
          <w:rFonts w:ascii="Times New Roman" w:eastAsia="Times New Roman" w:hAnsi="Times New Roman" w:cs="Times New Roman"/>
        </w:rPr>
        <w:t>, modern</w:t>
      </w:r>
      <w:r>
        <w:rPr>
          <w:rFonts w:ascii="Times New Roman" w:eastAsia="Times New Roman" w:hAnsi="Times New Roman" w:cs="Times New Roman"/>
        </w:rPr>
        <w:t xml:space="preserve"> look across the kitchen with the benefit of T&amp;S’ legendary reliability and durability. 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The PRUs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 xml:space="preserve">available with </w:t>
      </w:r>
      <w:r>
        <w:rPr>
          <w:rFonts w:ascii="Times New Roman" w:eastAsia="Times New Roman" w:hAnsi="Times New Roman" w:cs="Times New Roman"/>
        </w:rPr>
        <w:t>Eterna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>Cerama</w:t>
      </w:r>
      <w:r>
        <w:rPr>
          <w:rFonts w:ascii="Times New Roman" w:eastAsia="Times New Roman" w:hAnsi="Times New Roman" w:cs="Times New Roman"/>
        </w:rPr>
        <w:t xml:space="preserve"> cartridges with incorporated spring check. </w:t>
      </w:r>
      <w:r>
        <w:rPr>
          <w:rFonts w:ascii="Times New Roman" w:eastAsia="Times New Roman" w:hAnsi="Times New Roman" w:cs="Times New Roman"/>
        </w:rPr>
        <w:t>And the easy-to-clean design keeps kitchens looking good and running smoothly with less effort.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>Wall- and deck-mount</w:t>
      </w:r>
      <w:r>
        <w:rPr>
          <w:rFonts w:ascii="Times New Roman" w:eastAsia="Times New Roman" w:hAnsi="Times New Roman" w:cs="Times New Roman"/>
        </w:rPr>
        <w:t xml:space="preserve"> model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will be available, along with standard and low-profile designs. Low-profile PRUs feature a shorter riser to free up valuable overhead storage space, ideal in compact kitchens. 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For more information about this and other T&amp;S products, visit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www.TSBrass.com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120" w:line="360" w:lineRule="auto"/>
      </w:pPr>
      <w:r>
        <w:rPr>
          <w:rFonts w:ascii="Times New Roman" w:eastAsia="Times New Roman" w:hAnsi="Times New Roman" w:cs="Times New Roman"/>
          <w:b/>
          <w:bCs/>
        </w:rPr>
        <w:t>About T&amp;S Brass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T&amp;S Brass and Bronze Works, Inc. has been a leader in providing innovative equipment solutions to the foodservice and plumbing industries for 70 </w:t>
      </w:r>
      <w:r>
        <w:rPr>
          <w:rFonts w:ascii="Times New Roman" w:eastAsia="Times New Roman" w:hAnsi="Times New Roman" w:cs="Times New Roman"/>
          <w:shd w:val="clear" w:color="auto" w:fill="FFFFFF"/>
        </w:rPr>
        <w:t>years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since 1947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when</w:t>
      </w:r>
      <w:r>
        <w:rPr>
          <w:rFonts w:ascii="Times New Roman" w:eastAsia="Times New Roman" w:hAnsi="Times New Roman" w:cs="Times New Roman"/>
        </w:rPr>
        <w:t xml:space="preserve"> it developed the first pre-rinse unit. Today, with facilities on the east and west coasts of the U.S., in Shanghai, China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 Europe, T&amp;S leads the way in environmental initiatives from eco-friendly manufacturing processes to development of award-winning water- and energy-conserving products. T&amp;S is among the first commercial plumbing manufacturers to be registered by UL to ISO 9001 </w:t>
      </w:r>
      <w:r>
        <w:rPr>
          <w:rFonts w:ascii="Times New Roman" w:eastAsia="Times New Roman" w:hAnsi="Times New Roman" w:cs="Times New Roman"/>
        </w:rPr>
        <w:t>Certification,</w:t>
      </w:r>
      <w:r>
        <w:rPr>
          <w:rFonts w:ascii="Times New Roman" w:eastAsia="Times New Roman" w:hAnsi="Times New Roman" w:cs="Times New Roman"/>
        </w:rPr>
        <w:t xml:space="preserve"> the most stringent a corporation can receive. For more information, go to </w:t>
      </w:r>
      <w:hyperlink r:id="rId8" w:history="1">
        <w:r>
          <w:rPr>
            <w:rFonts w:ascii="Times New Roman" w:eastAsia="Times New Roman" w:hAnsi="Times New Roman" w:cs="Times New Roman"/>
            <w:color w:val="000000"/>
            <w:u w:val="single" w:color="000000"/>
          </w:rPr>
          <w:t>www.tsbrass.com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20" w:line="360" w:lineRule="auto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>###</w:t>
      </w:r>
    </w:p>
    <w:p>
      <w:pPr>
        <w:spacing w:before="0" w:after="120"/>
        <w:ind w:left="180" w:right="540"/>
        <w:jc w:val="center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mailto:aburns@vantagep.com" TargetMode="External" /><Relationship Id="rId7" Type="http://schemas.openxmlformats.org/officeDocument/2006/relationships/hyperlink" Target="http://tsbrassinfohub.com/ts-brass-launches-redesigned-workboard-faucet/" TargetMode="External" /><Relationship Id="rId8" Type="http://schemas.openxmlformats.org/officeDocument/2006/relationships/hyperlink" Target="http://www.TSBrass.com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